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26B5D07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8D7D70">
        <w:rPr>
          <w:noProof w:val="0"/>
          <w:sz w:val="24"/>
          <w:szCs w:val="24"/>
        </w:rPr>
        <w:t>10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20</w:t>
      </w:r>
      <w:r w:rsidR="008D7D70">
        <w:rPr>
          <w:bCs/>
          <w:noProof w:val="0"/>
          <w:sz w:val="24"/>
          <w:szCs w:val="24"/>
        </w:rPr>
        <w:t>6199</w:t>
      </w:r>
    </w:p>
    <w:p w14:paraId="1822B173" w14:textId="2B8F4DA4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r w:rsidR="008D7D70">
        <w:rPr>
          <w:rFonts w:cs="Arial"/>
          <w:sz w:val="24"/>
          <w:szCs w:val="24"/>
          <w:lang w:val="en-US"/>
        </w:rPr>
        <w:t>2 - 12 November</w:t>
      </w:r>
      <w:r w:rsidR="009C4D5C" w:rsidRPr="00B1063A">
        <w:rPr>
          <w:rFonts w:eastAsia="SimSun"/>
          <w:noProof w:val="0"/>
          <w:sz w:val="24"/>
          <w:szCs w:val="24"/>
          <w:lang w:val="en-US" w:eastAsia="zh-CN"/>
        </w:rPr>
        <w:t>,</w:t>
      </w:r>
      <w:r w:rsidR="005D4274" w:rsidRPr="00B1063A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="00CD4C7B"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C36ADD7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95C92">
        <w:rPr>
          <w:rFonts w:cs="Arial"/>
          <w:b/>
          <w:bCs/>
          <w:sz w:val="24"/>
          <w:lang w:val="en-US" w:eastAsia="ja-JP"/>
        </w:rPr>
        <w:t>9.3.</w:t>
      </w:r>
      <w:r w:rsidR="008D7D70">
        <w:rPr>
          <w:rFonts w:cs="Arial"/>
          <w:b/>
          <w:bCs/>
          <w:sz w:val="24"/>
          <w:lang w:val="en-US" w:eastAsia="ja-JP"/>
        </w:rPr>
        <w:t>7</w:t>
      </w:r>
      <w:r w:rsidR="00195C92">
        <w:rPr>
          <w:rFonts w:cs="Arial"/>
          <w:b/>
          <w:bCs/>
          <w:sz w:val="24"/>
          <w:lang w:val="en-US" w:eastAsia="ja-JP"/>
        </w:rPr>
        <w:t>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0CCE95C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1C90">
        <w:rPr>
          <w:rFonts w:ascii="Arial" w:hAnsi="Arial" w:cs="Arial"/>
          <w:b/>
          <w:bCs/>
          <w:sz w:val="24"/>
        </w:rPr>
        <w:t>Further correction on broadcast PLMN information on F1</w:t>
      </w:r>
      <w:r w:rsidR="00195C92">
        <w:rPr>
          <w:rFonts w:ascii="Arial" w:hAnsi="Arial" w:cs="Arial"/>
          <w:b/>
          <w:bCs/>
          <w:sz w:val="24"/>
        </w:rPr>
        <w:t xml:space="preserve">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82414C4" w14:textId="77777777" w:rsidR="00110FE5" w:rsidRDefault="00AB1C90" w:rsidP="00CD4C7B">
      <w:r>
        <w:t>Updated semantics for PLMN information was agreed for Rel-15 at RAN3#107bis-e for X2AP, XnAP and F1AP (R3-202814)</w:t>
      </w:r>
      <w:r w:rsidR="00110FE5">
        <w:t>. Furthermore, in order to further clarify the interpretation of "broadcast PLMNs"</w:t>
      </w:r>
      <w:r>
        <w:t xml:space="preserve">, </w:t>
      </w:r>
      <w:r w:rsidR="00110FE5">
        <w:t>RAN3 made</w:t>
      </w:r>
      <w:r>
        <w:t xml:space="preserve"> agreements </w:t>
      </w:r>
      <w:r w:rsidR="00110FE5">
        <w:t>relative to the</w:t>
      </w:r>
      <w:r>
        <w:t xml:space="preserve"> the MIB-only scenario at RAN3#108-e for X2AP (R3-204528) and XnAP (R3-204387) as well as for stage 2 (R3-204389).</w:t>
      </w:r>
      <w:r w:rsidR="00110FE5">
        <w:t xml:space="preserve"> </w:t>
      </w:r>
    </w:p>
    <w:p w14:paraId="4860E0D2" w14:textId="2C834245" w:rsidR="00CD4C7B" w:rsidRDefault="00110FE5" w:rsidP="00CD4C7B">
      <w:r>
        <w:t xml:space="preserve">However focus for these discussions was mainly on X2 and Xn. In this paper we look into </w:t>
      </w:r>
      <w:r w:rsidR="00F14868">
        <w:t xml:space="preserve">a </w:t>
      </w:r>
      <w:r>
        <w:t xml:space="preserve">F1 scenario which </w:t>
      </w:r>
      <w:r w:rsidR="00F14868">
        <w:t>was</w:t>
      </w:r>
      <w:r>
        <w:t xml:space="preserve"> not analysed in detail so far.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5C6B7644" w:rsidR="00CD4C7B" w:rsidRDefault="00110FE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per current semantics description, the F1AP </w:t>
      </w:r>
      <w:r w:rsidRPr="00110FE5">
        <w:rPr>
          <w:rFonts w:ascii="Times New Roman" w:hAnsi="Times New Roman"/>
          <w:i/>
          <w:iCs/>
          <w:sz w:val="20"/>
          <w:lang w:val="en-GB"/>
        </w:rPr>
        <w:t>Served Cell Information</w:t>
      </w:r>
      <w:r>
        <w:rPr>
          <w:rFonts w:ascii="Times New Roman" w:hAnsi="Times New Roman"/>
          <w:sz w:val="20"/>
          <w:lang w:val="en-GB"/>
        </w:rPr>
        <w:t xml:space="preserve"> IE (TS 38.473 clause 9.3.1.10) </w:t>
      </w:r>
      <w:r w:rsidRPr="00110FE5">
        <w:rPr>
          <w:rFonts w:ascii="Times New Roman" w:hAnsi="Times New Roman"/>
          <w:sz w:val="20"/>
          <w:lang w:val="en-GB"/>
        </w:rPr>
        <w:t>contains cell configuration information of a cell in the gNB-DU</w:t>
      </w:r>
      <w:r w:rsidR="00C158B8">
        <w:rPr>
          <w:rFonts w:ascii="Times New Roman" w:hAnsi="Times New Roman"/>
          <w:sz w:val="20"/>
          <w:lang w:val="en-GB"/>
        </w:rPr>
        <w:t xml:space="preserve">, and the initial intention of this IE was therefore to inform the gNB-CU about cell information configured by the OAM in the gNB-DU. Among this information is the </w:t>
      </w:r>
      <w:r w:rsidR="00C158B8" w:rsidRPr="005475AE">
        <w:rPr>
          <w:rFonts w:ascii="Times New Roman" w:hAnsi="Times New Roman"/>
          <w:i/>
          <w:iCs/>
          <w:sz w:val="20"/>
          <w:lang w:val="en-GB"/>
        </w:rPr>
        <w:t>Served PLMNs</w:t>
      </w:r>
      <w:r w:rsidR="00C158B8">
        <w:rPr>
          <w:rFonts w:ascii="Times New Roman" w:hAnsi="Times New Roman"/>
          <w:sz w:val="20"/>
          <w:lang w:val="en-GB"/>
        </w:rPr>
        <w:t xml:space="preserve"> IE (enhanced with the </w:t>
      </w:r>
      <w:r w:rsidR="00C158B8" w:rsidRPr="00C158B8">
        <w:rPr>
          <w:rFonts w:ascii="Times New Roman" w:hAnsi="Times New Roman"/>
          <w:i/>
          <w:iCs/>
          <w:sz w:val="20"/>
          <w:lang w:val="en-GB"/>
        </w:rPr>
        <w:t>Extended Served PLMNs List</w:t>
      </w:r>
      <w:r w:rsidR="00C158B8" w:rsidRPr="00C158B8">
        <w:rPr>
          <w:rFonts w:ascii="Times New Roman" w:hAnsi="Times New Roman"/>
          <w:sz w:val="20"/>
          <w:lang w:val="en-GB"/>
        </w:rPr>
        <w:t xml:space="preserve"> </w:t>
      </w:r>
      <w:r w:rsidR="00C158B8">
        <w:rPr>
          <w:rFonts w:ascii="Times New Roman" w:hAnsi="Times New Roman"/>
          <w:sz w:val="20"/>
          <w:lang w:val="en-GB"/>
        </w:rPr>
        <w:t xml:space="preserve">IE) and the </w:t>
      </w:r>
      <w:r w:rsidR="005475AE" w:rsidRPr="005475AE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5475AE">
        <w:rPr>
          <w:rFonts w:ascii="Times New Roman" w:hAnsi="Times New Roman"/>
          <w:sz w:val="20"/>
          <w:lang w:val="en-GB"/>
        </w:rPr>
        <w:t xml:space="preserve"> IE with semantics referring to SIB1 broadcast as shown here:</w:t>
      </w:r>
    </w:p>
    <w:p w14:paraId="0F1135FF" w14:textId="2251342E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475AE" w:rsidRPr="00EA5FA7" w14:paraId="535DA1BF" w14:textId="77777777" w:rsidTr="00CC46D9">
        <w:tc>
          <w:tcPr>
            <w:tcW w:w="2379" w:type="dxa"/>
          </w:tcPr>
          <w:p w14:paraId="1017018C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DA30EC8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7AEDF7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2E07F85F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2D00D9C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475AE">
              <w:rPr>
                <w:rFonts w:ascii="Arial" w:hAnsi="Arial" w:cs="Arial"/>
                <w:sz w:val="18"/>
                <w:highlight w:val="yellow"/>
                <w:lang w:eastAsia="ja-JP"/>
              </w:rPr>
              <w:t>Broadcast</w:t>
            </w:r>
            <w:r w:rsidRPr="00EA5FA7">
              <w:rPr>
                <w:rFonts w:ascii="Arial" w:hAnsi="Arial" w:cs="Arial"/>
                <w:sz w:val="18"/>
                <w:lang w:eastAsia="ja-JP"/>
              </w:rPr>
              <w:t xml:space="preserve">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02A6DCE3" w14:textId="77777777" w:rsidR="005475AE" w:rsidRPr="00EA5FA7" w:rsidRDefault="005475AE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674A152" w14:textId="77777777" w:rsidR="005475AE" w:rsidRPr="00EA5FA7" w:rsidRDefault="005475AE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204B9990" w14:textId="4A130237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475AE" w:rsidRPr="00EA5FA7" w14:paraId="4C4EB99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9A2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384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CB9" w14:textId="77777777" w:rsidR="005475AE" w:rsidRPr="00EA5FA7" w:rsidRDefault="005475AE" w:rsidP="00CC46D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318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A0D" w14:textId="77777777" w:rsidR="005475AE" w:rsidRPr="00EA5FA7" w:rsidRDefault="005475AE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</w:t>
            </w:r>
            <w:r w:rsidRPr="005475AE">
              <w:rPr>
                <w:rFonts w:cs="Arial"/>
                <w:szCs w:val="18"/>
                <w:highlight w:val="yellow"/>
                <w:lang w:eastAsia="ja-JP"/>
              </w:rPr>
              <w:t>in the same order as broadcast in SIB1</w:t>
            </w:r>
            <w:r w:rsidRPr="00EA5F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F64" w14:textId="77777777" w:rsidR="005475AE" w:rsidRPr="00EA5FA7" w:rsidRDefault="005475AE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31C9" w14:textId="77777777" w:rsidR="005475AE" w:rsidRPr="00EA5FA7" w:rsidRDefault="005475AE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</w:tbl>
    <w:p w14:paraId="79700BDF" w14:textId="77777777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F6AA3B3" w14:textId="553DF9AE" w:rsidR="005475AE" w:rsidRDefault="00CA4B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Absence of broadcast of PLMN information in the SN for the case where "</w:t>
      </w:r>
      <w:r w:rsidRPr="00CA4BC7">
        <w:rPr>
          <w:rFonts w:ascii="Times New Roman" w:hAnsi="Times New Roman"/>
          <w:sz w:val="20"/>
          <w:lang w:val="en-GB"/>
        </w:rPr>
        <w:t>the SN does not broadcast system information other than radio frame timing and SFN</w:t>
      </w:r>
      <w:r>
        <w:rPr>
          <w:rFonts w:ascii="Times New Roman" w:hAnsi="Times New Roman"/>
          <w:sz w:val="20"/>
          <w:lang w:val="en-GB"/>
        </w:rPr>
        <w:t>" was handled</w:t>
      </w:r>
      <w:r w:rsidR="005475AE">
        <w:rPr>
          <w:rFonts w:ascii="Times New Roman" w:hAnsi="Times New Roman"/>
          <w:sz w:val="20"/>
          <w:lang w:val="en-GB"/>
        </w:rPr>
        <w:t xml:space="preserve"> RAN3#108-e</w:t>
      </w:r>
      <w:r>
        <w:rPr>
          <w:rFonts w:ascii="Times New Roman" w:hAnsi="Times New Roman"/>
          <w:sz w:val="20"/>
          <w:lang w:val="en-GB"/>
        </w:rPr>
        <w:t>. However in the NG-RAN split architecture broadcast of PLMN info also depends on core network support of the PLMN (F1AP):</w:t>
      </w:r>
    </w:p>
    <w:p w14:paraId="3167CA62" w14:textId="3E8E4592" w:rsidR="00CA4BC7" w:rsidRDefault="00CA4B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0FB58C" w14:textId="28952AE6" w:rsidR="00CA4BC7" w:rsidRDefault="00CA4BC7" w:rsidP="00CA4BC7">
      <w:r>
        <w:t>"</w:t>
      </w:r>
      <w:r w:rsidRPr="00EA5FA7">
        <w:t xml:space="preserve">For NG-RAN, the gNB-CU may include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</w:t>
      </w:r>
      <w:r>
        <w:t xml:space="preserve"> in the F1 SETUP RESPONSE message</w:t>
      </w:r>
      <w:r w:rsidRPr="00EA5FA7">
        <w:t xml:space="preserve">, if the available PLMN(s) are different from what gNB-DU has provided in </w:t>
      </w:r>
      <w:r w:rsidRPr="00EA5FA7">
        <w:lastRenderedPageBreak/>
        <w:t xml:space="preserve">F1 SETUP REQUEST message, gNB-DU shall take this into account and </w:t>
      </w:r>
      <w:r w:rsidRPr="00CA4BC7">
        <w:rPr>
          <w:highlight w:val="yellow"/>
        </w:rPr>
        <w:t>only broadcast the PLMN(s) included in the received Available PLMN list(s)</w:t>
      </w:r>
      <w:r w:rsidRPr="00EA5FA7">
        <w:t>.</w:t>
      </w:r>
      <w:r>
        <w:t>"</w:t>
      </w:r>
    </w:p>
    <w:p w14:paraId="12B6342F" w14:textId="3D8E7D34" w:rsidR="005475AE" w:rsidRDefault="00F1486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available PLMNs as seen by the gNB-CU are typically the PLMNs served by the core networks to which the gNB-CU is connected, and the </w:t>
      </w:r>
      <w:r w:rsidR="00BC1838">
        <w:rPr>
          <w:rFonts w:ascii="Times New Roman" w:hAnsi="Times New Roman"/>
          <w:sz w:val="20"/>
          <w:lang w:val="en-GB"/>
        </w:rPr>
        <w:t>NG-RAN cell</w:t>
      </w:r>
      <w:r>
        <w:rPr>
          <w:rFonts w:ascii="Times New Roman" w:hAnsi="Times New Roman"/>
          <w:sz w:val="20"/>
          <w:lang w:val="en-GB"/>
        </w:rPr>
        <w:t xml:space="preserve"> shall as per the text above not broadcast PLMNs not available in the gNB-CU.</w:t>
      </w:r>
      <w:r w:rsidR="00BC1838">
        <w:rPr>
          <w:rFonts w:ascii="Times New Roman" w:hAnsi="Times New Roman"/>
          <w:sz w:val="20"/>
          <w:lang w:val="en-GB"/>
        </w:rPr>
        <w:t xml:space="preserve"> By extrapolation of earlier decision taken by RAN3 (TS 37.340 CR#0178 </w:t>
      </w:r>
      <w:r w:rsidR="00BC1838" w:rsidRPr="00BC1838">
        <w:rPr>
          <w:rFonts w:ascii="Times New Roman" w:hAnsi="Times New Roman"/>
          <w:sz w:val="20"/>
          <w:lang w:val="en-GB"/>
        </w:rPr>
        <w:t>Correction of NG connection in MR DC</w:t>
      </w:r>
      <w:r w:rsidR="00BC1838">
        <w:rPr>
          <w:rFonts w:ascii="Times New Roman" w:hAnsi="Times New Roman"/>
          <w:sz w:val="20"/>
          <w:lang w:val="en-GB"/>
        </w:rPr>
        <w:t>), we believe this also applies to cells deployed for SCG-only operation.</w:t>
      </w:r>
    </w:p>
    <w:p w14:paraId="1D04D899" w14:textId="5DF6317C" w:rsidR="00BC1838" w:rsidRDefault="00BC183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8D53BF6" w14:textId="2B51259B" w:rsidR="00BC1838" w:rsidRPr="00BC1838" w:rsidRDefault="00BC183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1838">
        <w:rPr>
          <w:rFonts w:ascii="Times New Roman" w:hAnsi="Times New Roman"/>
          <w:b/>
          <w:bCs/>
          <w:sz w:val="20"/>
          <w:lang w:val="en-GB"/>
        </w:rPr>
        <w:t>Proposal 1: RAN3 to confirm that an NG-RAN cell deployed for SCG-only operation shall not broadcast PLMN info if the PLMN is not available in the gNB-CU.</w:t>
      </w:r>
    </w:p>
    <w:p w14:paraId="631C7A0E" w14:textId="5683679E" w:rsidR="00BC1838" w:rsidRDefault="00BC183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2AEDE5" w14:textId="7C8B494D" w:rsidR="00BC1838" w:rsidRDefault="00A5693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the condition in the procedural text cited above applies</w:t>
      </w:r>
      <w:r w:rsidR="00BC1838">
        <w:rPr>
          <w:rFonts w:ascii="Times New Roman" w:hAnsi="Times New Roman"/>
          <w:sz w:val="20"/>
          <w:lang w:val="en-GB"/>
        </w:rPr>
        <w:t xml:space="preserve">, </w:t>
      </w:r>
      <w:r>
        <w:rPr>
          <w:rFonts w:ascii="Times New Roman" w:hAnsi="Times New Roman"/>
          <w:sz w:val="20"/>
          <w:lang w:val="en-GB"/>
        </w:rPr>
        <w:t xml:space="preserve">and if we consider the </w:t>
      </w:r>
      <w:r w:rsidR="00BC1838">
        <w:rPr>
          <w:rFonts w:ascii="Times New Roman" w:hAnsi="Times New Roman"/>
          <w:sz w:val="20"/>
          <w:lang w:val="en-GB"/>
        </w:rPr>
        <w:t xml:space="preserve">current semantics descriptions for the </w:t>
      </w:r>
      <w:r w:rsidR="00BC1838"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 w:rsidR="00BC1838">
        <w:rPr>
          <w:rFonts w:ascii="Times New Roman" w:hAnsi="Times New Roman"/>
          <w:sz w:val="20"/>
          <w:lang w:val="en-GB"/>
        </w:rPr>
        <w:t xml:space="preserve"> IE and the </w:t>
      </w:r>
      <w:r w:rsidR="00BC1838"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BC1838">
        <w:rPr>
          <w:rFonts w:ascii="Times New Roman" w:hAnsi="Times New Roman"/>
          <w:sz w:val="20"/>
          <w:lang w:val="en-GB"/>
        </w:rPr>
        <w:t xml:space="preserve"> IE,</w:t>
      </w:r>
      <w:r>
        <w:rPr>
          <w:rFonts w:ascii="Times New Roman" w:hAnsi="Times New Roman"/>
          <w:sz w:val="20"/>
          <w:lang w:val="en-GB"/>
        </w:rPr>
        <w:t xml:space="preserve"> the current specification </w:t>
      </w:r>
      <w:r w:rsidR="009C5014">
        <w:rPr>
          <w:rFonts w:ascii="Times New Roman" w:hAnsi="Times New Roman"/>
          <w:sz w:val="20"/>
          <w:lang w:val="en-GB"/>
        </w:rPr>
        <w:t>appears</w:t>
      </w:r>
      <w:r>
        <w:rPr>
          <w:rFonts w:ascii="Times New Roman" w:hAnsi="Times New Roman"/>
          <w:sz w:val="20"/>
          <w:lang w:val="en-GB"/>
        </w:rPr>
        <w:t xml:space="preserve"> </w:t>
      </w:r>
      <w:r w:rsidR="00861727">
        <w:rPr>
          <w:rFonts w:ascii="Times New Roman" w:hAnsi="Times New Roman"/>
          <w:sz w:val="20"/>
          <w:lang w:val="en-GB"/>
        </w:rPr>
        <w:t>unclear</w:t>
      </w:r>
      <w:r>
        <w:rPr>
          <w:rFonts w:ascii="Times New Roman" w:hAnsi="Times New Roman"/>
          <w:sz w:val="20"/>
          <w:lang w:val="en-GB"/>
        </w:rPr>
        <w:t xml:space="preserve"> relative to whether the gNB-DU should reflect the updated broadcast situation</w:t>
      </w:r>
      <w:r w:rsidR="00861727">
        <w:rPr>
          <w:rFonts w:ascii="Times New Roman" w:hAnsi="Times New Roman"/>
          <w:sz w:val="20"/>
          <w:lang w:val="en-GB"/>
        </w:rPr>
        <w:t xml:space="preserve"> in these IEs during the following gNB-DU Configuration Update procedure</w:t>
      </w:r>
      <w:r>
        <w:rPr>
          <w:rFonts w:ascii="Times New Roman" w:hAnsi="Times New Roman"/>
          <w:sz w:val="20"/>
          <w:lang w:val="en-GB"/>
        </w:rPr>
        <w:t>. On one hand, the OAM configuration has not changed, but on the other hand the SIB1 content has</w:t>
      </w:r>
      <w:r w:rsidR="009C5014">
        <w:rPr>
          <w:rFonts w:ascii="Times New Roman" w:hAnsi="Times New Roman"/>
          <w:sz w:val="20"/>
          <w:lang w:val="en-GB"/>
        </w:rPr>
        <w:t xml:space="preserve"> changed.</w:t>
      </w:r>
    </w:p>
    <w:p w14:paraId="6CA3FC01" w14:textId="6A079112" w:rsidR="009C5014" w:rsidRDefault="009C50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332FAA3" w14:textId="43743610" w:rsidR="0009677C" w:rsidRDefault="009C50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Answer to this question can be found by analysing the role of these two IEs. The </w:t>
      </w:r>
      <w:r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>
        <w:rPr>
          <w:rFonts w:ascii="Times New Roman" w:hAnsi="Times New Roman"/>
          <w:sz w:val="20"/>
          <w:lang w:val="en-GB"/>
        </w:rPr>
        <w:t xml:space="preserve"> IE was introduced to convey configured information, and for this IE the gNB-DU Configuration Update procedure should only be initiated if the configured information was changed. </w:t>
      </w:r>
      <w:r w:rsidR="0009677C">
        <w:rPr>
          <w:rFonts w:ascii="Times New Roman" w:hAnsi="Times New Roman"/>
          <w:sz w:val="20"/>
          <w:lang w:val="en-GB"/>
        </w:rPr>
        <w:t>This will ensure that the gNB-CU can inform the gNB-DU when any temporarily unavailable PLMN again becomes available.</w:t>
      </w:r>
    </w:p>
    <w:p w14:paraId="5C4AE512" w14:textId="4042C000" w:rsidR="0009677C" w:rsidRDefault="0009677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CC9F62" w14:textId="01E6ECE9" w:rsidR="0009677C" w:rsidRPr="0009677C" w:rsidRDefault="0009677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9677C">
        <w:rPr>
          <w:rFonts w:ascii="Times New Roman" w:hAnsi="Times New Roman"/>
          <w:b/>
          <w:bCs/>
          <w:sz w:val="20"/>
          <w:lang w:val="en-GB"/>
        </w:rPr>
        <w:t xml:space="preserve">Proposal 2: RAN3 to confirm that the </w:t>
      </w:r>
      <w:r w:rsidRPr="0009677C">
        <w:rPr>
          <w:rFonts w:ascii="Times New Roman" w:hAnsi="Times New Roman"/>
          <w:b/>
          <w:bCs/>
          <w:i/>
          <w:iCs/>
          <w:sz w:val="20"/>
          <w:lang w:val="en-GB"/>
        </w:rPr>
        <w:t>Served PLMNs</w:t>
      </w:r>
      <w:r w:rsidRPr="0009677C">
        <w:rPr>
          <w:rFonts w:ascii="Times New Roman" w:hAnsi="Times New Roman"/>
          <w:b/>
          <w:bCs/>
          <w:sz w:val="20"/>
          <w:lang w:val="en-GB"/>
        </w:rPr>
        <w:t xml:space="preserve"> IE conveys OAM configured information, and is not updated if a configured PLMN is not available in the gNB-CU (and hence not broadcast).</w:t>
      </w:r>
    </w:p>
    <w:p w14:paraId="30F84F7D" w14:textId="77777777" w:rsidR="0009677C" w:rsidRDefault="0009677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F555028" w14:textId="43678D76" w:rsidR="009C5014" w:rsidRDefault="005B24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 the situation is different for the </w:t>
      </w:r>
      <w:r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sz w:val="20"/>
          <w:lang w:val="en-GB"/>
        </w:rPr>
        <w:t xml:space="preserve"> IE which was introduced to inform the gNB-CU about information sent to the UE</w:t>
      </w:r>
      <w:r w:rsidR="0009677C">
        <w:rPr>
          <w:rFonts w:ascii="Times New Roman" w:hAnsi="Times New Roman"/>
          <w:sz w:val="20"/>
          <w:lang w:val="en-GB"/>
        </w:rPr>
        <w:t xml:space="preserve"> e.g. for the purpose of area specific SIB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09677C">
        <w:rPr>
          <w:rFonts w:ascii="Times New Roman" w:hAnsi="Times New Roman"/>
          <w:sz w:val="20"/>
          <w:lang w:val="en-GB"/>
        </w:rPr>
        <w:t xml:space="preserve">The information is therefore intended to represent actual broadcast information, and we believe that the gNB-DU should therefore trigger a gNB-DU Configuration Update procedure including an updated </w:t>
      </w:r>
      <w:r w:rsidR="0009677C"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09677C">
        <w:rPr>
          <w:rFonts w:ascii="Times New Roman" w:hAnsi="Times New Roman"/>
          <w:sz w:val="20"/>
          <w:lang w:val="en-GB"/>
        </w:rPr>
        <w:t xml:space="preserve"> IE when the SIB1 content is changed.</w:t>
      </w:r>
    </w:p>
    <w:p w14:paraId="62AC991B" w14:textId="22145D19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2445A5B" w14:textId="4C43E172" w:rsidR="00E612D1" w:rsidRPr="00E612D1" w:rsidRDefault="00E612D1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612D1">
        <w:rPr>
          <w:rFonts w:ascii="Times New Roman" w:hAnsi="Times New Roman"/>
          <w:b/>
          <w:bCs/>
          <w:sz w:val="20"/>
          <w:lang w:val="en-GB"/>
        </w:rPr>
        <w:t xml:space="preserve">Proposal 3: RAN3 to confirm that the </w:t>
      </w:r>
      <w:r w:rsidRPr="00E612D1">
        <w:rPr>
          <w:rFonts w:ascii="Times New Roman" w:hAnsi="Times New Roman"/>
          <w:b/>
          <w:bCs/>
          <w:i/>
          <w:iCs/>
          <w:sz w:val="20"/>
          <w:lang w:val="en-GB"/>
        </w:rPr>
        <w:t>Broadcast PLMN Identity Info List</w:t>
      </w:r>
      <w:r w:rsidRPr="00E612D1">
        <w:rPr>
          <w:rFonts w:ascii="Times New Roman" w:hAnsi="Times New Roman"/>
          <w:b/>
          <w:bCs/>
          <w:sz w:val="20"/>
          <w:lang w:val="en-GB"/>
        </w:rPr>
        <w:t xml:space="preserve"> IE conveys actual broadcast information, and therefore should be updated by means of a gNB-DU Configuration Update procedure when the SIB1 content is changed.</w:t>
      </w:r>
    </w:p>
    <w:p w14:paraId="632CA73B" w14:textId="431873F3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C25123D" w14:textId="240D0286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order to reflect the above in the specification and hence enable different</w:t>
      </w:r>
      <w:r w:rsidR="00861727">
        <w:rPr>
          <w:rFonts w:ascii="Times New Roman" w:hAnsi="Times New Roman"/>
          <w:sz w:val="20"/>
          <w:lang w:val="en-GB"/>
        </w:rPr>
        <w:t>iated</w:t>
      </w:r>
      <w:r>
        <w:rPr>
          <w:rFonts w:ascii="Times New Roman" w:hAnsi="Times New Roman"/>
          <w:sz w:val="20"/>
          <w:lang w:val="en-GB"/>
        </w:rPr>
        <w:t xml:space="preserve"> handling of the </w:t>
      </w:r>
      <w:r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>
        <w:rPr>
          <w:rFonts w:ascii="Times New Roman" w:hAnsi="Times New Roman"/>
          <w:sz w:val="20"/>
          <w:lang w:val="en-GB"/>
        </w:rPr>
        <w:t xml:space="preserve"> IE and the </w:t>
      </w:r>
      <w:r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sz w:val="20"/>
          <w:lang w:val="en-GB"/>
        </w:rPr>
        <w:t xml:space="preserve"> IE, we have submitted an F1AP CR to the present meeting in [1].</w:t>
      </w:r>
    </w:p>
    <w:p w14:paraId="5752F9B0" w14:textId="2541B1C7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CE39A35" w14:textId="77777777" w:rsidR="0089132B" w:rsidRDefault="0089132B" w:rsidP="0089132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4: RAN3 to discuss and agree the F1AP CRs submitted in [1] (Rel-15) and [2] (Rel-16).</w:t>
      </w:r>
    </w:p>
    <w:p w14:paraId="5234662C" w14:textId="77777777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2F05F41" w14:textId="5A82E028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9DE4A6E" w14:textId="77777777" w:rsidR="005475AE" w:rsidRPr="00972FD7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5BD2B46F" w:rsidR="00CD4C7B" w:rsidRDefault="00E612D1" w:rsidP="00CD4C7B">
      <w:r>
        <w:t>We have made the following proposals:</w:t>
      </w:r>
    </w:p>
    <w:p w14:paraId="05700CA8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1: RAN3 to confirm that an NG-RAN cell deployed for SCG-only operation shall not broadcast PLMN info if the PLMN is not available in the gNB-CU.</w:t>
      </w:r>
    </w:p>
    <w:p w14:paraId="778551CC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C8DB2B2" w14:textId="7A750D1F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2: RAN3 to confirm that the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Served PLMNs</w:t>
      </w:r>
      <w:r>
        <w:rPr>
          <w:rFonts w:ascii="Times New Roman" w:hAnsi="Times New Roman"/>
          <w:b/>
          <w:bCs/>
          <w:sz w:val="20"/>
          <w:lang w:val="en-GB"/>
        </w:rPr>
        <w:t xml:space="preserve"> IE conveys OAM configured information, and is not updated if a configured PLMN is not available in the gNB-CU (and hence not broadcast).</w:t>
      </w:r>
    </w:p>
    <w:p w14:paraId="259C6B9B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48BA798" w14:textId="50A002E8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3: RAN3 to confirm that the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b/>
          <w:bCs/>
          <w:sz w:val="20"/>
          <w:lang w:val="en-GB"/>
        </w:rPr>
        <w:t xml:space="preserve"> IE conveys actual broadcast information, and therefore should be updated by means of a gNB-DU Configuration Update procedure when the SIB1 content is changed.</w:t>
      </w:r>
    </w:p>
    <w:p w14:paraId="24492BCA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D9FD11C" w14:textId="2564367B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4: RAN3 to discuss and agree </w:t>
      </w:r>
      <w:r w:rsidR="00D32EE1">
        <w:rPr>
          <w:rFonts w:ascii="Times New Roman" w:hAnsi="Times New Roman"/>
          <w:b/>
          <w:bCs/>
          <w:sz w:val="20"/>
          <w:lang w:val="en-GB"/>
        </w:rPr>
        <w:t xml:space="preserve">the </w:t>
      </w:r>
      <w:r>
        <w:rPr>
          <w:rFonts w:ascii="Times New Roman" w:hAnsi="Times New Roman"/>
          <w:b/>
          <w:bCs/>
          <w:sz w:val="20"/>
          <w:lang w:val="en-GB"/>
        </w:rPr>
        <w:t>F1AP CR</w:t>
      </w:r>
      <w:r w:rsidR="0089132B">
        <w:rPr>
          <w:rFonts w:ascii="Times New Roman" w:hAnsi="Times New Roman"/>
          <w:b/>
          <w:bCs/>
          <w:sz w:val="20"/>
          <w:lang w:val="en-GB"/>
        </w:rPr>
        <w:t>s</w:t>
      </w:r>
      <w:r>
        <w:rPr>
          <w:rFonts w:ascii="Times New Roman" w:hAnsi="Times New Roman"/>
          <w:b/>
          <w:bCs/>
          <w:sz w:val="20"/>
          <w:lang w:val="en-GB"/>
        </w:rPr>
        <w:t xml:space="preserve"> submitted in [1]</w:t>
      </w:r>
      <w:r w:rsidR="0089132B">
        <w:rPr>
          <w:rFonts w:ascii="Times New Roman" w:hAnsi="Times New Roman"/>
          <w:b/>
          <w:bCs/>
          <w:sz w:val="20"/>
          <w:lang w:val="en-GB"/>
        </w:rPr>
        <w:t xml:space="preserve"> (for Rel-15) and [2] (for Rel-16)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3D60E196" w14:textId="77777777" w:rsidR="00E612D1" w:rsidRPr="006E13D1" w:rsidRDefault="00E612D1" w:rsidP="00CD4C7B"/>
    <w:p w14:paraId="193FD945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55ABEB4" w14:textId="20CB11A2" w:rsidR="00C55EB7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R3-20</w:t>
      </w:r>
      <w:r w:rsidR="001C7250">
        <w:t>6200</w:t>
      </w:r>
      <w:r w:rsidRPr="006E13D1">
        <w:t xml:space="preserve">, </w:t>
      </w:r>
      <w:r w:rsidR="00D32EE1" w:rsidRPr="00D32EE1">
        <w:t>Further correction on PLMN info in Served Cell Information IE</w:t>
      </w:r>
      <w:r w:rsidRPr="006E13D1">
        <w:t xml:space="preserve">, </w:t>
      </w:r>
      <w:r w:rsidR="0089132B">
        <w:t xml:space="preserve">Rel-15 CR to TS 38.473, </w:t>
      </w:r>
      <w:r w:rsidRPr="00C55EB7">
        <w:t>Nokia, Nokia Shanghai Bell</w:t>
      </w:r>
    </w:p>
    <w:p w14:paraId="45F369E7" w14:textId="2C07B8D6" w:rsidR="0089132B" w:rsidRPr="006E13D1" w:rsidRDefault="0089132B" w:rsidP="0089132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R3-20</w:t>
      </w:r>
      <w:r w:rsidR="001C7250">
        <w:t>6201</w:t>
      </w:r>
      <w:bookmarkStart w:id="3" w:name="_GoBack"/>
      <w:bookmarkEnd w:id="3"/>
      <w:r w:rsidRPr="006E13D1">
        <w:t xml:space="preserve">, </w:t>
      </w:r>
      <w:r w:rsidRPr="00D32EE1">
        <w:t>Further correction on PLMN info in Served Cell Information IE</w:t>
      </w:r>
      <w:r w:rsidRPr="006E13D1">
        <w:t xml:space="preserve">, </w:t>
      </w:r>
      <w:r>
        <w:t xml:space="preserve">Rel-16 CR to TS 38.473, </w:t>
      </w:r>
      <w:r w:rsidRPr="00C55EB7">
        <w:t>Nokia, Nokia Shanghai Bell</w:t>
      </w:r>
    </w:p>
    <w:p w14:paraId="55C622D1" w14:textId="77777777" w:rsidR="0089132B" w:rsidRPr="006E13D1" w:rsidRDefault="0089132B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2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23F15" w14:textId="77777777" w:rsidR="006011DD" w:rsidRDefault="006011DD">
      <w:r>
        <w:separator/>
      </w:r>
    </w:p>
  </w:endnote>
  <w:endnote w:type="continuationSeparator" w:id="0">
    <w:p w14:paraId="57E65E5B" w14:textId="77777777" w:rsidR="006011DD" w:rsidRDefault="0060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5F50B" w14:textId="77777777" w:rsidR="006011DD" w:rsidRDefault="006011DD">
      <w:r>
        <w:separator/>
      </w:r>
    </w:p>
  </w:footnote>
  <w:footnote w:type="continuationSeparator" w:id="0">
    <w:p w14:paraId="5A8156E2" w14:textId="77777777" w:rsidR="006011DD" w:rsidRDefault="00601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9677C"/>
    <w:rsid w:val="000B7BCF"/>
    <w:rsid w:val="000C556D"/>
    <w:rsid w:val="000D376D"/>
    <w:rsid w:val="000D58AB"/>
    <w:rsid w:val="001075B7"/>
    <w:rsid w:val="00110FE5"/>
    <w:rsid w:val="001370F2"/>
    <w:rsid w:val="001549DD"/>
    <w:rsid w:val="00194CD0"/>
    <w:rsid w:val="00195C92"/>
    <w:rsid w:val="001B08B3"/>
    <w:rsid w:val="001C4281"/>
    <w:rsid w:val="001C7250"/>
    <w:rsid w:val="001D0D3F"/>
    <w:rsid w:val="001F168B"/>
    <w:rsid w:val="001F70B7"/>
    <w:rsid w:val="0022606D"/>
    <w:rsid w:val="002305DD"/>
    <w:rsid w:val="00243BC7"/>
    <w:rsid w:val="002623FC"/>
    <w:rsid w:val="002747EC"/>
    <w:rsid w:val="002855BF"/>
    <w:rsid w:val="002E1692"/>
    <w:rsid w:val="002F0D22"/>
    <w:rsid w:val="003172DC"/>
    <w:rsid w:val="00326069"/>
    <w:rsid w:val="003454FC"/>
    <w:rsid w:val="0035462D"/>
    <w:rsid w:val="00363177"/>
    <w:rsid w:val="003B3FB3"/>
    <w:rsid w:val="003C4E37"/>
    <w:rsid w:val="003E1194"/>
    <w:rsid w:val="003E16BE"/>
    <w:rsid w:val="003E7223"/>
    <w:rsid w:val="00401855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475AE"/>
    <w:rsid w:val="00565087"/>
    <w:rsid w:val="0056573F"/>
    <w:rsid w:val="00565BE9"/>
    <w:rsid w:val="00571CE2"/>
    <w:rsid w:val="005A4971"/>
    <w:rsid w:val="005B1232"/>
    <w:rsid w:val="005B24E8"/>
    <w:rsid w:val="005B2EEF"/>
    <w:rsid w:val="005D27F4"/>
    <w:rsid w:val="005D4274"/>
    <w:rsid w:val="006011DD"/>
    <w:rsid w:val="00605E3E"/>
    <w:rsid w:val="00606DA9"/>
    <w:rsid w:val="00611566"/>
    <w:rsid w:val="00656E1E"/>
    <w:rsid w:val="006604E4"/>
    <w:rsid w:val="00686D3C"/>
    <w:rsid w:val="006C54B5"/>
    <w:rsid w:val="006D1E24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B5EC6"/>
    <w:rsid w:val="007C095F"/>
    <w:rsid w:val="007D5902"/>
    <w:rsid w:val="00802106"/>
    <w:rsid w:val="008028A4"/>
    <w:rsid w:val="00806520"/>
    <w:rsid w:val="00840916"/>
    <w:rsid w:val="00853EDD"/>
    <w:rsid w:val="008604EE"/>
    <w:rsid w:val="00861727"/>
    <w:rsid w:val="008768CA"/>
    <w:rsid w:val="00880559"/>
    <w:rsid w:val="0089132B"/>
    <w:rsid w:val="008C490B"/>
    <w:rsid w:val="008D7D70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C5014"/>
    <w:rsid w:val="009D0A28"/>
    <w:rsid w:val="009F3B54"/>
    <w:rsid w:val="009F7E6E"/>
    <w:rsid w:val="00A10F02"/>
    <w:rsid w:val="00A53724"/>
    <w:rsid w:val="00A56936"/>
    <w:rsid w:val="00A82346"/>
    <w:rsid w:val="00A8361A"/>
    <w:rsid w:val="00A9671C"/>
    <w:rsid w:val="00AB1C90"/>
    <w:rsid w:val="00AD4BCF"/>
    <w:rsid w:val="00AF31A7"/>
    <w:rsid w:val="00AF78D5"/>
    <w:rsid w:val="00B1063A"/>
    <w:rsid w:val="00B15449"/>
    <w:rsid w:val="00B9781E"/>
    <w:rsid w:val="00BC1838"/>
    <w:rsid w:val="00BF79F1"/>
    <w:rsid w:val="00C03035"/>
    <w:rsid w:val="00C158B8"/>
    <w:rsid w:val="00C33079"/>
    <w:rsid w:val="00C365F1"/>
    <w:rsid w:val="00C43B31"/>
    <w:rsid w:val="00C50536"/>
    <w:rsid w:val="00C55EB7"/>
    <w:rsid w:val="00CA3D0C"/>
    <w:rsid w:val="00CA4BC7"/>
    <w:rsid w:val="00CB6651"/>
    <w:rsid w:val="00CB6887"/>
    <w:rsid w:val="00CD4C7B"/>
    <w:rsid w:val="00D22038"/>
    <w:rsid w:val="00D32EE1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612D1"/>
    <w:rsid w:val="00E62835"/>
    <w:rsid w:val="00E77645"/>
    <w:rsid w:val="00E852FF"/>
    <w:rsid w:val="00E90ABE"/>
    <w:rsid w:val="00EA22F8"/>
    <w:rsid w:val="00EC4A25"/>
    <w:rsid w:val="00EE0A1E"/>
    <w:rsid w:val="00F025A2"/>
    <w:rsid w:val="00F14868"/>
    <w:rsid w:val="00F2026E"/>
    <w:rsid w:val="00F2210A"/>
    <w:rsid w:val="00F37743"/>
    <w:rsid w:val="00F54A3D"/>
    <w:rsid w:val="00F57714"/>
    <w:rsid w:val="00F653B8"/>
    <w:rsid w:val="00F76F8F"/>
    <w:rsid w:val="00FA1266"/>
    <w:rsid w:val="00FB2BEA"/>
    <w:rsid w:val="00FC1192"/>
    <w:rsid w:val="00FC53BF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qFormat/>
    <w:locked/>
    <w:rsid w:val="005475A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47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172</TotalTime>
  <Pages>3</Pages>
  <Words>922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21</cp:revision>
  <dcterms:created xsi:type="dcterms:W3CDTF">2019-06-29T13:33:00Z</dcterms:created>
  <dcterms:modified xsi:type="dcterms:W3CDTF">2020-10-22T17:44:00Z</dcterms:modified>
</cp:coreProperties>
</file>